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3129D0E6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3129D0E6" w:rsidRDefault="00DD5356" w14:paraId="1DCAC01A" w14:textId="65B5F09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129D0E6" w:rsidR="00DD53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3129D0E6" w:rsidR="00AC67B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3129D0E6" w:rsidR="0028046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23301, </w:t>
            </w:r>
            <w:r w:rsidRPr="3129D0E6" w:rsidR="00FC39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25740, 25741, 25742, 25744, 25743 en 25748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38B8E726" w:rsidRDefault="26208A80" w14:paraId="0CDB3BC3" w14:textId="6B0C14D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38B8E726" w:rsidR="60D1C1E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3129D0E6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3129D0E6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4C20C18C" w14:textId="1397787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Nederlands (basisdeel) – </w:t>
            </w:r>
            <w:r w:rsidR="0D8F5349">
              <w:rPr/>
              <w:t>4/</w:t>
            </w:r>
            <w:r w:rsidR="00F40E34">
              <w:rPr/>
              <w:t>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Pr="002C7ECD" w:rsidR="00F40E34" w:rsidP="38B8E726" w:rsidRDefault="00F40E34" w14:paraId="1FF4CA87" w14:textId="7F40A9C1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8B8E726" w:rsidR="1A6732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597</w:t>
            </w:r>
          </w:p>
          <w:p w:rsidRPr="002C7ECD" w:rsidR="00F40E34" w:rsidP="38B8E726" w:rsidRDefault="00F40E34" w14:paraId="1FADE629" w14:textId="6EAB19B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8B8E726" w:rsidR="1A6732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480</w:t>
            </w:r>
          </w:p>
        </w:tc>
      </w:tr>
      <w:tr w:rsidRPr="002C7ECD" w:rsidR="00F40E34" w:rsidTr="3129D0E6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0FBB9766">
            <w:pPr>
              <w:spacing w:line="276" w:lineRule="auto"/>
              <w:jc w:val="center"/>
            </w:pPr>
            <w:r w:rsidR="00F40E34">
              <w:rPr/>
              <w:t xml:space="preserve">Rekenen (basisdeel) – </w:t>
            </w:r>
            <w:r w:rsidR="0AE6A275">
              <w:rPr/>
              <w:t>2/3</w:t>
            </w:r>
            <w:r w:rsidR="00F40E34">
              <w:rPr/>
              <w:t xml:space="preserve"> lesu</w:t>
            </w:r>
            <w:r w:rsidR="74065CFF">
              <w:rPr/>
              <w:t>r</w:t>
            </w:r>
            <w:r w:rsidR="1139D36B">
              <w:rPr/>
              <w:t>en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8B8E726" w:rsidTr="3129D0E6" w14:paraId="719A909D">
        <w:trPr>
          <w:trHeight w:val="471"/>
        </w:trPr>
        <w:tc>
          <w:tcPr>
            <w:tcW w:w="988" w:type="dxa"/>
            <w:vMerge/>
            <w:tcMar/>
          </w:tcPr>
          <w:p w14:paraId="36622444"/>
        </w:tc>
        <w:tc>
          <w:tcPr>
            <w:tcW w:w="6548" w:type="dxa"/>
            <w:gridSpan w:val="5"/>
            <w:shd w:val="clear" w:color="auto" w:fill="auto"/>
            <w:tcMar/>
          </w:tcPr>
          <w:p w:rsidR="05B1DDA7" w:rsidP="38B8E726" w:rsidRDefault="05B1DDA7" w14:paraId="01D0C2B3" w14:textId="3296BACE">
            <w:pPr>
              <w:pStyle w:val="Standaard"/>
              <w:spacing w:line="276" w:lineRule="auto"/>
              <w:jc w:val="center"/>
            </w:pPr>
            <w:r w:rsidR="05B1DDA7">
              <w:rPr/>
              <w:t>Sport – 2 lesuren p.w.</w:t>
            </w:r>
          </w:p>
        </w:tc>
        <w:tc>
          <w:tcPr>
            <w:tcW w:w="828" w:type="dxa"/>
            <w:vMerge/>
            <w:tcBorders/>
            <w:tcMar/>
          </w:tcPr>
          <w:p w14:paraId="6A3AD25C"/>
        </w:tc>
        <w:tc>
          <w:tcPr>
            <w:tcW w:w="703" w:type="dxa"/>
            <w:vMerge/>
            <w:tcBorders/>
            <w:tcMar/>
          </w:tcPr>
          <w:p w14:paraId="4E191769"/>
        </w:tc>
      </w:tr>
      <w:tr w:rsidRPr="002C7ECD" w:rsidR="00F40E34" w:rsidTr="3129D0E6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748E6D53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5F9E469B">
              <w:rPr/>
              <w:t xml:space="preserve"> / themadagen </w:t>
            </w:r>
            <w:r w:rsidR="00F40E34">
              <w:rPr/>
              <w:t xml:space="preserve">(basisdeel) – </w:t>
            </w:r>
            <w:r w:rsidR="6E00F717">
              <w:rPr/>
              <w:t>1</w:t>
            </w:r>
            <w:r w:rsidR="00F40E34">
              <w:rPr/>
              <w:t xml:space="preserve"> lesu</w:t>
            </w:r>
            <w:r w:rsidR="7A33D5FE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C012096" w:rsidTr="3129D0E6" w14:paraId="6A185E66">
        <w:trPr>
          <w:trHeight w:val="471"/>
        </w:trPr>
        <w:tc>
          <w:tcPr>
            <w:tcW w:w="988" w:type="dxa"/>
            <w:vMerge/>
            <w:tcMar/>
          </w:tcPr>
          <w:p w14:paraId="20A4A466"/>
        </w:tc>
        <w:tc>
          <w:tcPr>
            <w:tcW w:w="6548" w:type="dxa"/>
            <w:gridSpan w:val="5"/>
            <w:shd w:val="clear" w:color="auto" w:fill="auto"/>
            <w:tcMar/>
          </w:tcPr>
          <w:p w:rsidR="43782453" w:rsidP="2C012096" w:rsidRDefault="43782453" w14:paraId="5BCF4D65" w14:textId="08670733">
            <w:pPr>
              <w:pStyle w:val="Standaard"/>
              <w:spacing w:line="276" w:lineRule="auto"/>
              <w:jc w:val="center"/>
            </w:pPr>
            <w:r w:rsidR="43782453">
              <w:rPr/>
              <w:t xml:space="preserve">Werken onder begeleiding (basisdeel) - </w:t>
            </w:r>
            <w:r w:rsidR="0ED45A75">
              <w:rPr/>
              <w:t>2</w:t>
            </w:r>
            <w:r w:rsidR="43782453">
              <w:rPr/>
              <w:t xml:space="preserve"> lesur</w:t>
            </w:r>
            <w:r w:rsidR="762D135F">
              <w:rPr/>
              <w:t>en</w:t>
            </w:r>
            <w:r w:rsidR="43782453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14:paraId="74DC34FF"/>
        </w:tc>
        <w:tc>
          <w:tcPr>
            <w:tcW w:w="703" w:type="dxa"/>
            <w:vMerge/>
            <w:tcBorders/>
            <w:tcMar/>
          </w:tcPr>
          <w:p w14:paraId="3F0321E7"/>
        </w:tc>
      </w:tr>
      <w:tr w:rsidRPr="002C7ECD" w:rsidR="00F40E34" w:rsidTr="3129D0E6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276D698A" w14:textId="31A40629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38B8E726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38B8E726" w:rsidR="499B2BCB">
              <w:rPr>
                <w:color w:val="000000" w:themeColor="text1" w:themeTint="FF" w:themeShade="FF"/>
              </w:rPr>
              <w:t>2</w:t>
            </w:r>
            <w:r w:rsidRPr="38B8E726" w:rsidR="00F40E34">
              <w:rPr>
                <w:color w:val="000000" w:themeColor="text1" w:themeTint="FF" w:themeShade="FF"/>
              </w:rPr>
              <w:t xml:space="preserve"> lesur</w:t>
            </w:r>
            <w:r w:rsidRPr="38B8E726" w:rsidR="380067F6">
              <w:rPr>
                <w:color w:val="000000" w:themeColor="text1" w:themeTint="FF" w:themeShade="FF"/>
              </w:rPr>
              <w:t>en</w:t>
            </w:r>
            <w:r w:rsidRPr="38B8E726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6E2A55F" w:rsidTr="3129D0E6" w14:paraId="7D5A3606">
        <w:trPr>
          <w:trHeight w:val="471"/>
        </w:trPr>
        <w:tc>
          <w:tcPr>
            <w:tcW w:w="988" w:type="dxa"/>
            <w:vMerge/>
            <w:tcMar/>
          </w:tcPr>
          <w:p w14:paraId="7FF45F17"/>
        </w:tc>
        <w:tc>
          <w:tcPr>
            <w:tcW w:w="6548" w:type="dxa"/>
            <w:gridSpan w:val="5"/>
            <w:shd w:val="clear" w:color="auto" w:fill="auto"/>
            <w:tcMar/>
          </w:tcPr>
          <w:p w:rsidR="1B9395ED" w:rsidP="36E2A55F" w:rsidRDefault="1B9395ED" w14:paraId="788CF116" w14:textId="23BCD844">
            <w:pPr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r w:rsidRPr="36E2A55F" w:rsidR="1B9395ED"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  <w:t>Beroepsgerichte dag (profieldeel) - 6 lesuren p.w.</w:t>
            </w:r>
          </w:p>
        </w:tc>
        <w:tc>
          <w:tcPr>
            <w:tcW w:w="828" w:type="dxa"/>
            <w:vMerge/>
            <w:tcBorders/>
            <w:tcMar/>
          </w:tcPr>
          <w:p w14:paraId="2F7B008D"/>
        </w:tc>
        <w:tc>
          <w:tcPr>
            <w:tcW w:w="703" w:type="dxa"/>
            <w:vMerge/>
            <w:tcBorders/>
            <w:tcMar/>
          </w:tcPr>
          <w:p w14:paraId="621D6BBC"/>
        </w:tc>
      </w:tr>
      <w:tr w:rsidRPr="002C7ECD" w:rsidR="00F40E34" w:rsidTr="3129D0E6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2C012096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0F7FBA1">
              <w:rPr/>
              <w:t>2</w:t>
            </w:r>
            <w:r w:rsidR="00F40E34">
              <w:rPr/>
              <w:t xml:space="preserve"> </w:t>
            </w:r>
            <w:r w:rsidRPr="2C012096" w:rsidR="00F40E34">
              <w:rPr>
                <w:color w:val="000000" w:themeColor="text1" w:themeTint="FF" w:themeShade="FF"/>
              </w:rPr>
              <w:t>lesur</w:t>
            </w:r>
            <w:r w:rsidRPr="2C012096" w:rsidR="40B27FFB">
              <w:rPr>
                <w:color w:val="000000" w:themeColor="text1" w:themeTint="FF" w:themeShade="FF"/>
              </w:rPr>
              <w:t>en</w:t>
            </w:r>
            <w:r w:rsidRPr="2C012096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3129D0E6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52D63A05" w14:textId="15C4E665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38B8E726" w:rsidR="00F40E34">
              <w:rPr>
                <w:color w:val="000000" w:themeColor="text1" w:themeTint="FF" w:themeShade="FF"/>
              </w:rPr>
              <w:t xml:space="preserve">BPV – </w:t>
            </w:r>
            <w:r w:rsidRPr="38B8E726" w:rsidR="7E30D056">
              <w:rPr>
                <w:color w:val="000000" w:themeColor="text1" w:themeTint="FF" w:themeShade="FF"/>
              </w:rPr>
              <w:t>16</w:t>
            </w:r>
            <w:r w:rsidRPr="38B8E726" w:rsidR="00F40E34">
              <w:rPr>
                <w:color w:val="000000" w:themeColor="text1" w:themeTint="FF" w:themeShade="FF"/>
              </w:rPr>
              <w:t xml:space="preserve">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3129D0E6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3129D0E6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6006C74B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0ADD8E49">
              <w:rPr/>
              <w:t>597</w:t>
            </w:r>
            <w:r w:rsidR="00F40E34">
              <w:rPr/>
              <w:t>u), vierlingen/excursies uitjes (</w:t>
            </w:r>
            <w:r w:rsidR="4330C2A4">
              <w:rPr/>
              <w:t>12</w:t>
            </w:r>
            <w:r w:rsidR="00F40E34">
              <w:rPr/>
              <w:t>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38B8E726" w:rsidRDefault="00F40E34" w14:paraId="5277C99C" w14:textId="24ED994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5A5FE50D">
              <w:rPr/>
              <w:t>622</w:t>
            </w:r>
          </w:p>
        </w:tc>
      </w:tr>
      <w:tr w:rsidRPr="002C7ECD" w:rsidR="00F40E34" w:rsidTr="3129D0E6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00F40E34" w14:paraId="073E5640" w14:textId="0CC6EA5C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30181451">
              <w:rPr/>
              <w:t>480</w:t>
            </w:r>
          </w:p>
        </w:tc>
      </w:tr>
      <w:tr w:rsidRPr="002C7ECD" w:rsidR="00F40E34" w:rsidTr="3129D0E6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00F40E34" w14:paraId="2F7C0131" w14:textId="6059FA94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6982C54C">
              <w:rPr/>
              <w:t>1102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5B1DDA7"/>
    <w:rsid w:val="0ADD8E49"/>
    <w:rsid w:val="0AE6A275"/>
    <w:rsid w:val="0D8F5349"/>
    <w:rsid w:val="0ED45A75"/>
    <w:rsid w:val="0FAFA9EB"/>
    <w:rsid w:val="1139D36B"/>
    <w:rsid w:val="1A673292"/>
    <w:rsid w:val="1B9395ED"/>
    <w:rsid w:val="1DE4404C"/>
    <w:rsid w:val="21F9053B"/>
    <w:rsid w:val="26208A80"/>
    <w:rsid w:val="2697F0F8"/>
    <w:rsid w:val="273B6F18"/>
    <w:rsid w:val="2C012096"/>
    <w:rsid w:val="30181451"/>
    <w:rsid w:val="3129D0E6"/>
    <w:rsid w:val="36E2A55F"/>
    <w:rsid w:val="380067F6"/>
    <w:rsid w:val="38B8E726"/>
    <w:rsid w:val="3B4E2A56"/>
    <w:rsid w:val="3CC3D9D5"/>
    <w:rsid w:val="40B27FFB"/>
    <w:rsid w:val="4330C2A4"/>
    <w:rsid w:val="43782453"/>
    <w:rsid w:val="464B1A07"/>
    <w:rsid w:val="495748B8"/>
    <w:rsid w:val="499B2BCB"/>
    <w:rsid w:val="4E142599"/>
    <w:rsid w:val="54A4D509"/>
    <w:rsid w:val="5A5FE50D"/>
    <w:rsid w:val="5F9E469B"/>
    <w:rsid w:val="60D1C1E9"/>
    <w:rsid w:val="6982C54C"/>
    <w:rsid w:val="6E00F717"/>
    <w:rsid w:val="6EECD936"/>
    <w:rsid w:val="6F70971D"/>
    <w:rsid w:val="70F7FBA1"/>
    <w:rsid w:val="74065CFF"/>
    <w:rsid w:val="762D135F"/>
    <w:rsid w:val="7A33D5FE"/>
    <w:rsid w:val="7B9C3EA1"/>
    <w:rsid w:val="7BF7C770"/>
    <w:rsid w:val="7D965FFA"/>
    <w:rsid w:val="7E30D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F6A9-CFBC-451C-B385-BD4047FECCD4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18</cp:revision>
  <dcterms:created xsi:type="dcterms:W3CDTF">2020-06-12T12:00:00Z</dcterms:created>
  <dcterms:modified xsi:type="dcterms:W3CDTF">2022-07-08T07:57:25Z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